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76CEF" w:rsidRDefault="00496EA3">
      <w:pPr>
        <w:pStyle w:val="Heading1"/>
        <w:rPr>
          <w:b/>
        </w:rPr>
      </w:pPr>
      <w:bookmarkStart w:id="0" w:name="_heading=h.gjdgxs" w:colFirst="0" w:colLast="0"/>
      <w:bookmarkEnd w:id="0"/>
      <w:proofErr w:type="spellStart"/>
      <w:r>
        <w:rPr>
          <w:b/>
        </w:rPr>
        <w:t>Baloxavir</w:t>
      </w:r>
      <w:proofErr w:type="spellEnd"/>
      <w:r>
        <w:rPr>
          <w:b/>
        </w:rPr>
        <w:t xml:space="preserve"> </w:t>
      </w:r>
      <w:proofErr w:type="spellStart"/>
      <w:r>
        <w:rPr>
          <w:b/>
        </w:rPr>
        <w:t>marboxil</w:t>
      </w:r>
      <w:proofErr w:type="spellEnd"/>
    </w:p>
    <w:p w14:paraId="00000002" w14:textId="77777777" w:rsidR="00B76CEF" w:rsidRDefault="00496EA3">
      <w:pPr>
        <w:pStyle w:val="Heading2"/>
        <w:rPr>
          <w:b/>
        </w:rPr>
      </w:pPr>
      <w:bookmarkStart w:id="1" w:name="_heading=h.30j0zll" w:colFirst="0" w:colLast="0"/>
      <w:bookmarkEnd w:id="1"/>
      <w:r>
        <w:rPr>
          <w:b/>
        </w:rPr>
        <w:t>Initial supply and re-ordering</w:t>
      </w:r>
    </w:p>
    <w:p w14:paraId="00000003" w14:textId="77777777" w:rsidR="00B76CEF" w:rsidRDefault="00B76CEF"/>
    <w:p w14:paraId="00000004" w14:textId="77777777" w:rsidR="00B76CEF" w:rsidRDefault="00496EA3">
      <w:proofErr w:type="spellStart"/>
      <w:r>
        <w:t>Baloxavir</w:t>
      </w:r>
      <w:proofErr w:type="spellEnd"/>
      <w:r>
        <w:t xml:space="preserve"> </w:t>
      </w:r>
      <w:proofErr w:type="spellStart"/>
      <w:r>
        <w:t>marboxil</w:t>
      </w:r>
      <w:proofErr w:type="spellEnd"/>
      <w:r>
        <w:t xml:space="preserve"> will be sourced by local pharmacy procurement team free of charge from Roche Products Ltd.  </w:t>
      </w:r>
      <w:proofErr w:type="spellStart"/>
      <w:r>
        <w:t>Baloxavir</w:t>
      </w:r>
      <w:proofErr w:type="spellEnd"/>
      <w:r>
        <w:t xml:space="preserve"> is available as 40mg tablets in packs of 2 tablets.  </w:t>
      </w:r>
    </w:p>
    <w:p w14:paraId="00000005" w14:textId="77777777" w:rsidR="00B76CEF" w:rsidRDefault="00496EA3">
      <w:pPr>
        <w:spacing w:after="0"/>
        <w:rPr>
          <w:i/>
        </w:rPr>
      </w:pPr>
      <w:r>
        <w:rPr>
          <w:i/>
          <w:highlight w:val="white"/>
        </w:rPr>
        <w:t>Initial Order:</w:t>
      </w:r>
      <w:r>
        <w:rPr>
          <w:i/>
        </w:rPr>
        <w:t xml:space="preserve"> </w:t>
      </w:r>
    </w:p>
    <w:p w14:paraId="00000006" w14:textId="24F283DB" w:rsidR="00B76CEF" w:rsidRDefault="00496EA3">
      <w:pPr>
        <w:spacing w:after="0"/>
      </w:pPr>
      <w:r>
        <w:t xml:space="preserve">Please order </w:t>
      </w:r>
      <w:r w:rsidR="00470C5D">
        <w:t>6</w:t>
      </w:r>
      <w:r>
        <w:t xml:space="preserve"> packs of </w:t>
      </w:r>
      <w:proofErr w:type="spellStart"/>
      <w:r>
        <w:t>baloxavir</w:t>
      </w:r>
      <w:proofErr w:type="spellEnd"/>
      <w:r>
        <w:t xml:space="preserve"> capsules (2x 40mg) by emailing the electronic drug delivery request form to </w:t>
      </w:r>
      <w:hyperlink r:id="rId11" w:history="1">
        <w:r w:rsidR="00AF6FA0" w:rsidRPr="00097D15">
          <w:rPr>
            <w:rStyle w:val="Hyperlink"/>
          </w:rPr>
          <w:t>ukremap-cap@icnarc.org</w:t>
        </w:r>
      </w:hyperlink>
      <w:r>
        <w:t xml:space="preserve">. </w:t>
      </w:r>
    </w:p>
    <w:p w14:paraId="00000007" w14:textId="77777777" w:rsidR="00B76CEF" w:rsidRDefault="00B76CEF">
      <w:pPr>
        <w:spacing w:after="0"/>
      </w:pPr>
    </w:p>
    <w:p w14:paraId="00000008" w14:textId="77777777" w:rsidR="00B76CEF" w:rsidRDefault="00496EA3">
      <w:pPr>
        <w:spacing w:after="0"/>
      </w:pPr>
      <w:r>
        <w:rPr>
          <w:i/>
        </w:rPr>
        <w:t>Reordering:</w:t>
      </w:r>
      <w:r>
        <w:t xml:space="preserve"> </w:t>
      </w:r>
    </w:p>
    <w:p w14:paraId="00000009" w14:textId="36E8A6DA" w:rsidR="00B76CEF" w:rsidRDefault="00496EA3">
      <w:pPr>
        <w:spacing w:after="0"/>
      </w:pPr>
      <w:r>
        <w:t xml:space="preserve">When stock falls to 4 packs of </w:t>
      </w:r>
      <w:proofErr w:type="spellStart"/>
      <w:r>
        <w:t>baloxavir</w:t>
      </w:r>
      <w:proofErr w:type="spellEnd"/>
      <w:r>
        <w:t xml:space="preserve"> capsules (2 x 40mg), please make the required re-order by submitting a new electronic drug delivery request form to </w:t>
      </w:r>
      <w:hyperlink r:id="rId12" w:history="1">
        <w:r w:rsidR="00AF6FA0" w:rsidRPr="00097D15">
          <w:rPr>
            <w:rStyle w:val="Hyperlink"/>
          </w:rPr>
          <w:t>ukremap-cap@icnarc.org</w:t>
        </w:r>
      </w:hyperlink>
      <w:r w:rsidR="00AF6FA0">
        <w:t xml:space="preserve"> </w:t>
      </w:r>
      <w:r>
        <w:t xml:space="preserve"> Please only order enough stock to ensure you do not have more than the initial order.</w:t>
      </w:r>
    </w:p>
    <w:p w14:paraId="0000000A" w14:textId="77777777" w:rsidR="00B76CEF" w:rsidRDefault="00B76CEF">
      <w:pPr>
        <w:spacing w:after="0"/>
      </w:pPr>
    </w:p>
    <w:p w14:paraId="0000000B" w14:textId="77777777" w:rsidR="00B76CEF" w:rsidRDefault="00496EA3">
      <w:r>
        <w:t xml:space="preserve">Orders placed before 12:00 will aim to be delivered to site the following working day, however, some sites in the highlands and islands will be in line with the delivery schedule followed for all other orders placed with Roche. If you have any questions/concerns about the drug delivery, please contact </w:t>
      </w:r>
      <w:hyperlink r:id="rId13">
        <w:r>
          <w:rPr>
            <w:color w:val="1155CC"/>
            <w:u w:val="single"/>
          </w:rPr>
          <w:t>welwyn.cpg_general@roche.</w:t>
        </w:r>
      </w:hyperlink>
      <w:hyperlink r:id="rId14">
        <w:r>
          <w:rPr>
            <w:color w:val="1155CC"/>
            <w:u w:val="single"/>
          </w:rPr>
          <w:t>com</w:t>
        </w:r>
      </w:hyperlink>
      <w:r>
        <w:t>.</w:t>
      </w:r>
    </w:p>
    <w:p w14:paraId="00000013" w14:textId="350187A0" w:rsidR="00B76CEF" w:rsidRDefault="00496EA3">
      <w:r>
        <w:rPr>
          <w:b/>
        </w:rPr>
        <w:t>All sites</w:t>
      </w:r>
      <w:r>
        <w:t xml:space="preserve"> will need to ensure clear storage separation between stock for this study and general hospital stock for flu patients (or stock used for other clinical trials), as well as having some way of identifying the difference between stock when dispensing and checking.  This could be done via </w:t>
      </w:r>
      <w:r w:rsidR="00C66DEE">
        <w:t>a few</w:t>
      </w:r>
      <w:r>
        <w:t xml:space="preserve"> ways such as adding an additional label on receipt of stock stating ‘to be used in the REMAP CAP trial only’ and storing in different areas of pharmacy. </w:t>
      </w:r>
    </w:p>
    <w:p w14:paraId="00000014" w14:textId="77777777" w:rsidR="00B76CEF" w:rsidRDefault="00496EA3">
      <w:pPr>
        <w:pStyle w:val="Heading2"/>
        <w:rPr>
          <w:b/>
        </w:rPr>
      </w:pPr>
      <w:bookmarkStart w:id="2" w:name="_heading=h.1fob9te" w:colFirst="0" w:colLast="0"/>
      <w:bookmarkEnd w:id="2"/>
      <w:r>
        <w:rPr>
          <w:b/>
        </w:rPr>
        <w:t xml:space="preserve">Storage </w:t>
      </w:r>
    </w:p>
    <w:p w14:paraId="00000015" w14:textId="77777777" w:rsidR="00B76CEF" w:rsidRDefault="00496EA3">
      <w:r>
        <w:t>As per SmPC</w:t>
      </w:r>
    </w:p>
    <w:p w14:paraId="00000016" w14:textId="77777777" w:rsidR="00B76CEF" w:rsidRDefault="00496EA3">
      <w:r>
        <w:t>No temperature excursion reporting required.  Follow Trust SOPs to manage temperature excursions.</w:t>
      </w:r>
    </w:p>
    <w:p w14:paraId="00000017" w14:textId="77777777" w:rsidR="00B76CEF" w:rsidRDefault="00496EA3">
      <w:pPr>
        <w:pStyle w:val="Heading2"/>
        <w:rPr>
          <w:b/>
        </w:rPr>
      </w:pPr>
      <w:bookmarkStart w:id="3" w:name="_heading=h.3znysh7" w:colFirst="0" w:colLast="0"/>
      <w:bookmarkEnd w:id="3"/>
      <w:r>
        <w:rPr>
          <w:b/>
        </w:rPr>
        <w:t xml:space="preserve">Dispensing quantities </w:t>
      </w:r>
    </w:p>
    <w:p w14:paraId="00000018" w14:textId="77777777" w:rsidR="00B76CEF" w:rsidRDefault="00496EA3">
      <w:r>
        <w:t>Adults and adolescents (≥ 12 years of age)</w:t>
      </w:r>
    </w:p>
    <w:p w14:paraId="00000019" w14:textId="2FD946BF" w:rsidR="00B76CEF" w:rsidRDefault="00496EA3">
      <w:pPr>
        <w:spacing w:after="0"/>
      </w:pPr>
      <w:r>
        <w:t>&lt;</w:t>
      </w:r>
      <w:r w:rsidR="00276183">
        <w:t>4</w:t>
      </w:r>
      <w:r>
        <w:t xml:space="preserve">0kg </w:t>
      </w:r>
      <w:r>
        <w:tab/>
      </w:r>
      <w:r>
        <w:tab/>
      </w:r>
      <w:r w:rsidR="00AF6FA0">
        <w:t>2 mg/kg on days 1 and 4 to max of 40 mg</w:t>
      </w:r>
    </w:p>
    <w:p w14:paraId="0000001A" w14:textId="0D9F86BB" w:rsidR="00B76CEF" w:rsidRDefault="00276183">
      <w:pPr>
        <w:spacing w:after="0"/>
      </w:pPr>
      <w:r>
        <w:t>4</w:t>
      </w:r>
      <w:r w:rsidR="00496EA3">
        <w:t>0kg to 80</w:t>
      </w:r>
      <w:proofErr w:type="gramStart"/>
      <w:r w:rsidR="00496EA3">
        <w:t xml:space="preserve">kg  </w:t>
      </w:r>
      <w:r w:rsidR="00496EA3">
        <w:tab/>
      </w:r>
      <w:proofErr w:type="spellStart"/>
      <w:proofErr w:type="gramEnd"/>
      <w:r w:rsidR="00496EA3">
        <w:t>Baloxavir</w:t>
      </w:r>
      <w:proofErr w:type="spellEnd"/>
      <w:r w:rsidR="00496EA3">
        <w:t xml:space="preserve"> 40mg once daily by mouth on day 1 and day 4 </w:t>
      </w:r>
      <w:proofErr w:type="spellStart"/>
      <w:r w:rsidR="00496EA3">
        <w:t>ie</w:t>
      </w:r>
      <w:proofErr w:type="spellEnd"/>
      <w:r w:rsidR="00496EA3">
        <w:t xml:space="preserve"> 1 x 2 x 40mg pack  </w:t>
      </w:r>
      <w:r w:rsidR="00496EA3">
        <w:br/>
      </w:r>
      <w:r>
        <w:t>&gt;</w:t>
      </w:r>
      <w:r w:rsidR="00496EA3">
        <w:t xml:space="preserve">80kg   </w:t>
      </w:r>
      <w:r w:rsidR="00496EA3">
        <w:tab/>
      </w:r>
      <w:r w:rsidR="00496EA3">
        <w:tab/>
      </w:r>
      <w:proofErr w:type="spellStart"/>
      <w:r w:rsidR="00496EA3">
        <w:t>Baloxavir</w:t>
      </w:r>
      <w:proofErr w:type="spellEnd"/>
      <w:r w:rsidR="00496EA3">
        <w:t xml:space="preserve"> 80mg once daily by mouth on day 1 and day 4 </w:t>
      </w:r>
      <w:proofErr w:type="spellStart"/>
      <w:r w:rsidR="00496EA3">
        <w:t>ie</w:t>
      </w:r>
      <w:proofErr w:type="spellEnd"/>
      <w:r w:rsidR="00496EA3">
        <w:t xml:space="preserve"> 2 x 2 x 40mg packs</w:t>
      </w:r>
      <w:r w:rsidR="00496EA3">
        <w:br/>
      </w:r>
    </w:p>
    <w:p w14:paraId="0000001B" w14:textId="77777777" w:rsidR="00B76CEF" w:rsidRDefault="00496EA3">
      <w:pPr>
        <w:spacing w:after="0"/>
      </w:pPr>
      <w:r>
        <w:t xml:space="preserve">   </w:t>
      </w:r>
    </w:p>
    <w:p w14:paraId="0000001C" w14:textId="77777777" w:rsidR="00B76CEF" w:rsidRDefault="00496EA3">
      <w:pPr>
        <w:pStyle w:val="Heading2"/>
        <w:rPr>
          <w:b/>
        </w:rPr>
      </w:pPr>
      <w:bookmarkStart w:id="4" w:name="_heading=h.2et92p0" w:colFirst="0" w:colLast="0"/>
      <w:bookmarkEnd w:id="4"/>
      <w:r>
        <w:rPr>
          <w:b/>
        </w:rPr>
        <w:t>Returns and Destructions</w:t>
      </w:r>
    </w:p>
    <w:p w14:paraId="35E02FE0" w14:textId="77777777" w:rsidR="009128F3" w:rsidRDefault="00496EA3" w:rsidP="009128F3">
      <w:pPr>
        <w:spacing w:after="0" w:line="240" w:lineRule="auto"/>
      </w:pPr>
      <w:r>
        <w:t xml:space="preserve">During the study for any patient returns or destruction requests please contact </w:t>
      </w:r>
    </w:p>
    <w:p w14:paraId="59B61960" w14:textId="394CA9CF" w:rsidR="009128F3" w:rsidRPr="009128F3" w:rsidRDefault="00000000">
      <w:hyperlink r:id="rId15" w:history="1">
        <w:r w:rsidR="009128F3" w:rsidRPr="0009606F">
          <w:rPr>
            <w:rStyle w:val="Hyperlink"/>
          </w:rPr>
          <w:t>ukremap-cap@icnarc.org</w:t>
        </w:r>
      </w:hyperlink>
    </w:p>
    <w:p w14:paraId="0000001E" w14:textId="77777777" w:rsidR="00B76CEF" w:rsidRDefault="00496EA3">
      <w:pPr>
        <w:pStyle w:val="Heading2"/>
        <w:rPr>
          <w:b/>
        </w:rPr>
      </w:pPr>
      <w:bookmarkStart w:id="5" w:name="_heading=h.tyjcwt" w:colFirst="0" w:colLast="0"/>
      <w:bookmarkEnd w:id="5"/>
      <w:r>
        <w:rPr>
          <w:b/>
        </w:rPr>
        <w:lastRenderedPageBreak/>
        <w:t>FAQs</w:t>
      </w:r>
    </w:p>
    <w:p w14:paraId="0000001F" w14:textId="77777777" w:rsidR="00B76CEF" w:rsidRDefault="00496EA3">
      <w:pPr>
        <w:rPr>
          <w:b/>
        </w:rPr>
      </w:pPr>
      <w:r>
        <w:rPr>
          <w:b/>
        </w:rPr>
        <w:t xml:space="preserve">Q. Can </w:t>
      </w:r>
      <w:proofErr w:type="spellStart"/>
      <w:r>
        <w:rPr>
          <w:b/>
        </w:rPr>
        <w:t>baloxavir</w:t>
      </w:r>
      <w:proofErr w:type="spellEnd"/>
      <w:r>
        <w:rPr>
          <w:b/>
        </w:rPr>
        <w:t xml:space="preserve"> tablets be cut or crushed for patients who have swallowing difficulties or who have a feeding tube?</w:t>
      </w:r>
    </w:p>
    <w:p w14:paraId="00000020" w14:textId="77777777" w:rsidR="00B76CEF" w:rsidRDefault="00496EA3">
      <w:r>
        <w:t xml:space="preserve">A. The tablet must </w:t>
      </w:r>
      <w:r>
        <w:rPr>
          <w:b/>
        </w:rPr>
        <w:t>not</w:t>
      </w:r>
      <w:r>
        <w:t xml:space="preserve"> be crushed or split. It can be dissolved if needed: </w:t>
      </w:r>
      <w:r>
        <w:rPr>
          <w:color w:val="000000"/>
        </w:rPr>
        <w:t xml:space="preserve">Place tablet in 100ml medicine bottle, add </w:t>
      </w:r>
      <w:r>
        <w:t>50 ml</w:t>
      </w:r>
      <w:r>
        <w:rPr>
          <w:color w:val="000000"/>
        </w:rPr>
        <w:t xml:space="preserve"> of water for irrigation at ambient temperature and shake for 10 minutes.</w:t>
      </w:r>
      <w:r>
        <w:rPr>
          <w:color w:val="000000"/>
        </w:rPr>
        <w:br/>
        <w:t>Add 50ml ORA-Blend to mask the taste, shake again to mix well. The mixture has not been tested for enteral administration. ORA-Blend</w:t>
      </w:r>
      <w:r>
        <w:t xml:space="preserve"> is the only option: do NOT mix with food or juice.  </w:t>
      </w:r>
    </w:p>
    <w:p w14:paraId="00000021" w14:textId="77777777" w:rsidR="00B76CEF" w:rsidRDefault="00496EA3">
      <w:r>
        <w:t xml:space="preserve">If administering via a feeding tube (where taste is not an issue), the tablets can be dissolved in 100ml water. (While the </w:t>
      </w:r>
      <w:proofErr w:type="gramStart"/>
      <w:r>
        <w:t>company’s</w:t>
      </w:r>
      <w:proofErr w:type="gramEnd"/>
      <w:r>
        <w:t xml:space="preserve"> in house data on dispersing tablet has not been tested for enteral administration, </w:t>
      </w:r>
      <w:proofErr w:type="spellStart"/>
      <w:r>
        <w:t>baloxavir</w:t>
      </w:r>
      <w:proofErr w:type="spellEnd"/>
      <w:r>
        <w:t xml:space="preserve"> suspension is licensed in the US for administration via enteral feeding tube, suggesting drug interaction with tubing is unlikely to be an issue. Given the licensed </w:t>
      </w:r>
      <w:proofErr w:type="spellStart"/>
      <w:r>
        <w:t>baloxavir</w:t>
      </w:r>
      <w:proofErr w:type="spellEnd"/>
      <w:r>
        <w:t xml:space="preserve"> 2mg/mL suspension is bioequivalent to </w:t>
      </w:r>
      <w:proofErr w:type="spellStart"/>
      <w:r>
        <w:t>baloxavir</w:t>
      </w:r>
      <w:proofErr w:type="spellEnd"/>
      <w:r>
        <w:t xml:space="preserve"> tablet, and the suspension is a simple suspension formulation (excipients: non-colloidal silicon dioxide, </w:t>
      </w:r>
      <w:proofErr w:type="spellStart"/>
      <w:r>
        <w:t>hypromellose</w:t>
      </w:r>
      <w:proofErr w:type="spellEnd"/>
      <w:r>
        <w:t xml:space="preserve">, maltitol, mannitol, povidone K25, sodium chloride, strawberry flavour, </w:t>
      </w:r>
      <w:proofErr w:type="gramStart"/>
      <w:r>
        <w:t>sucralose</w:t>
      </w:r>
      <w:proofErr w:type="gramEnd"/>
      <w:r>
        <w:t xml:space="preserve"> and talc), the administration of dispersed tablet suspension is likely to have minimal impact on bioavailability.)</w:t>
      </w:r>
    </w:p>
    <w:p w14:paraId="00000022" w14:textId="77777777" w:rsidR="00B76CEF" w:rsidRDefault="00496EA3">
      <w:r>
        <w:rPr>
          <w:b/>
        </w:rPr>
        <w:t>Q. How should the tablets be taken?</w:t>
      </w:r>
      <w:r>
        <w:rPr>
          <w:b/>
        </w:rPr>
        <w:br/>
      </w:r>
      <w:r>
        <w:t>A. The tablets must be swallowed whole with or without food.</w:t>
      </w:r>
      <w:r>
        <w:br/>
      </w:r>
      <w:proofErr w:type="spellStart"/>
      <w:r>
        <w:t>Baloxavir</w:t>
      </w:r>
      <w:proofErr w:type="spellEnd"/>
      <w:r>
        <w:t xml:space="preserve"> should not be taken with products that contain polyvalent cations such as laxatives, antacids or oral supplements containing iron, zinc, selenium, calcium or </w:t>
      </w:r>
      <w:proofErr w:type="gramStart"/>
      <w:r>
        <w:t>magnesium</w:t>
      </w:r>
      <w:proofErr w:type="gramEnd"/>
    </w:p>
    <w:p w14:paraId="00000023" w14:textId="77777777" w:rsidR="00B76CEF" w:rsidRDefault="00496EA3">
      <w:r>
        <w:rPr>
          <w:b/>
        </w:rPr>
        <w:t>Q. Do tablets contain lactose?</w:t>
      </w:r>
      <w:r>
        <w:br/>
        <w:t xml:space="preserve">The tablets contain lactose as an excipient, so patients who are lactose intolerant should not be randomised to receive this medicine.    </w:t>
      </w:r>
    </w:p>
    <w:p w14:paraId="00000025" w14:textId="4623654B" w:rsidR="00B76CEF" w:rsidRDefault="00B76CEF"/>
    <w:sectPr w:rsidR="00B76CE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0D23A" w14:textId="77777777" w:rsidR="000839BF" w:rsidRDefault="000839BF" w:rsidP="00067DB2">
      <w:pPr>
        <w:spacing w:after="0" w:line="240" w:lineRule="auto"/>
      </w:pPr>
      <w:r>
        <w:separator/>
      </w:r>
    </w:p>
  </w:endnote>
  <w:endnote w:type="continuationSeparator" w:id="0">
    <w:p w14:paraId="228A93E8" w14:textId="77777777" w:rsidR="000839BF" w:rsidRDefault="000839BF" w:rsidP="00067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10A6B" w14:textId="77777777" w:rsidR="00276183" w:rsidRDefault="002761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7574A" w14:textId="11EC4BE0" w:rsidR="00067DB2" w:rsidRDefault="00067DB2">
    <w:pPr>
      <w:pStyle w:val="Footer"/>
    </w:pPr>
    <w:r>
      <w:t xml:space="preserve">REMAP-CAP </w:t>
    </w:r>
    <w:proofErr w:type="spellStart"/>
    <w:r>
      <w:t>Baloxavir</w:t>
    </w:r>
    <w:proofErr w:type="spellEnd"/>
    <w:r>
      <w:t xml:space="preserve"> Pharmacy Manual v2.</w:t>
    </w:r>
    <w:r w:rsidR="00276183">
      <w:t>1</w:t>
    </w:r>
    <w:r w:rsidR="00660628">
      <w:t xml:space="preserve"> </w:t>
    </w:r>
    <w:r w:rsidR="00276183">
      <w:t>02</w:t>
    </w:r>
    <w:r w:rsidR="00660628">
      <w:t>.</w:t>
    </w:r>
    <w:r w:rsidR="00276183">
      <w:t>05</w:t>
    </w:r>
    <w:r w:rsidR="00660628">
      <w:t>.202</w:t>
    </w:r>
    <w:r w:rsidR="00276183">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7398D" w14:textId="77777777" w:rsidR="00276183" w:rsidRDefault="002761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2CDE9" w14:textId="77777777" w:rsidR="000839BF" w:rsidRDefault="000839BF" w:rsidP="00067DB2">
      <w:pPr>
        <w:spacing w:after="0" w:line="240" w:lineRule="auto"/>
      </w:pPr>
      <w:r>
        <w:separator/>
      </w:r>
    </w:p>
  </w:footnote>
  <w:footnote w:type="continuationSeparator" w:id="0">
    <w:p w14:paraId="61C56215" w14:textId="77777777" w:rsidR="000839BF" w:rsidRDefault="000839BF" w:rsidP="00067D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A9EA2" w14:textId="77777777" w:rsidR="00276183" w:rsidRDefault="002761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A2F86" w14:textId="77777777" w:rsidR="00276183" w:rsidRDefault="002761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0AA7B" w14:textId="77777777" w:rsidR="00276183" w:rsidRDefault="002761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578C"/>
    <w:multiLevelType w:val="multilevel"/>
    <w:tmpl w:val="B03EECD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964576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CEF"/>
    <w:rsid w:val="00013FB1"/>
    <w:rsid w:val="0001669C"/>
    <w:rsid w:val="00067DB2"/>
    <w:rsid w:val="00075CB5"/>
    <w:rsid w:val="000839BF"/>
    <w:rsid w:val="002476F5"/>
    <w:rsid w:val="00276183"/>
    <w:rsid w:val="00470C5D"/>
    <w:rsid w:val="00496EA3"/>
    <w:rsid w:val="0055003C"/>
    <w:rsid w:val="00565884"/>
    <w:rsid w:val="00660628"/>
    <w:rsid w:val="008716F5"/>
    <w:rsid w:val="009128F3"/>
    <w:rsid w:val="00AF6FA0"/>
    <w:rsid w:val="00B76CEF"/>
    <w:rsid w:val="00B94B3D"/>
    <w:rsid w:val="00C66DEE"/>
    <w:rsid w:val="00CF6C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FC1D4"/>
  <w15:docId w15:val="{EC6E57F8-7E2B-48BF-BD0E-28CFB0607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495"/>
    <w:rPr>
      <w:rFonts w:cs="Times New Roman"/>
    </w:rPr>
  </w:style>
  <w:style w:type="paragraph" w:styleId="Heading1">
    <w:name w:val="heading 1"/>
    <w:basedOn w:val="Normal"/>
    <w:next w:val="Normal"/>
    <w:link w:val="Heading1Char"/>
    <w:uiPriority w:val="9"/>
    <w:qFormat/>
    <w:rsid w:val="00E74495"/>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74495"/>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74495"/>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74495"/>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74495"/>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74495"/>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E74495"/>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E7449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E7449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E7449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7449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7449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74495"/>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E74495"/>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E74495"/>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E74495"/>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E7449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E74495"/>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E74495"/>
    <w:rPr>
      <w:color w:val="0000FF"/>
      <w:u w:val="single"/>
    </w:rPr>
  </w:style>
  <w:style w:type="paragraph" w:styleId="ListParagraph">
    <w:name w:val="List Paragraph"/>
    <w:basedOn w:val="Normal"/>
    <w:uiPriority w:val="34"/>
    <w:qFormat/>
    <w:rsid w:val="00E74495"/>
    <w:pPr>
      <w:ind w:left="720"/>
      <w:contextualSpacing/>
    </w:pPr>
  </w:style>
  <w:style w:type="character" w:styleId="CommentReference">
    <w:name w:val="annotation reference"/>
    <w:basedOn w:val="DefaultParagraphFont"/>
    <w:uiPriority w:val="99"/>
    <w:semiHidden/>
    <w:unhideWhenUsed/>
    <w:rsid w:val="00E74495"/>
    <w:rPr>
      <w:sz w:val="16"/>
      <w:szCs w:val="16"/>
    </w:rPr>
  </w:style>
  <w:style w:type="paragraph" w:styleId="CommentText">
    <w:name w:val="annotation text"/>
    <w:basedOn w:val="Normal"/>
    <w:link w:val="CommentTextChar"/>
    <w:uiPriority w:val="99"/>
    <w:unhideWhenUsed/>
    <w:rsid w:val="00E74495"/>
    <w:pPr>
      <w:spacing w:line="240" w:lineRule="auto"/>
    </w:pPr>
    <w:rPr>
      <w:sz w:val="20"/>
      <w:szCs w:val="20"/>
    </w:rPr>
  </w:style>
  <w:style w:type="character" w:customStyle="1" w:styleId="CommentTextChar">
    <w:name w:val="Comment Text Char"/>
    <w:basedOn w:val="DefaultParagraphFont"/>
    <w:link w:val="CommentText"/>
    <w:uiPriority w:val="99"/>
    <w:rsid w:val="00E74495"/>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E744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495"/>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E74495"/>
    <w:rPr>
      <w:b/>
      <w:bCs/>
    </w:rPr>
  </w:style>
  <w:style w:type="character" w:customStyle="1" w:styleId="CommentSubjectChar">
    <w:name w:val="Comment Subject Char"/>
    <w:basedOn w:val="CommentTextChar"/>
    <w:link w:val="CommentSubject"/>
    <w:uiPriority w:val="99"/>
    <w:semiHidden/>
    <w:rsid w:val="00E74495"/>
    <w:rPr>
      <w:rFonts w:ascii="Calibri" w:eastAsia="Calibri" w:hAnsi="Calibri" w:cs="Times New Roman"/>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24" w:type="dxa"/>
        <w:left w:w="24" w:type="dxa"/>
        <w:bottom w:w="24" w:type="dxa"/>
        <w:right w:w="24" w:type="dxa"/>
      </w:tblCellMar>
    </w:tblPr>
  </w:style>
  <w:style w:type="table" w:customStyle="1" w:styleId="a0">
    <w:basedOn w:val="TableNormal"/>
    <w:tblPr>
      <w:tblStyleRowBandSize w:val="1"/>
      <w:tblStyleColBandSize w:val="1"/>
      <w:tblCellMar>
        <w:top w:w="24" w:type="dxa"/>
        <w:left w:w="24" w:type="dxa"/>
        <w:bottom w:w="24" w:type="dxa"/>
        <w:right w:w="24" w:type="dxa"/>
      </w:tblCellMar>
    </w:tblPr>
  </w:style>
  <w:style w:type="character" w:styleId="UnresolvedMention">
    <w:name w:val="Unresolved Mention"/>
    <w:basedOn w:val="DefaultParagraphFont"/>
    <w:uiPriority w:val="99"/>
    <w:semiHidden/>
    <w:unhideWhenUsed/>
    <w:rsid w:val="00AF6FA0"/>
    <w:rPr>
      <w:color w:val="605E5C"/>
      <w:shd w:val="clear" w:color="auto" w:fill="E1DFDD"/>
    </w:rPr>
  </w:style>
  <w:style w:type="paragraph" w:styleId="Revision">
    <w:name w:val="Revision"/>
    <w:hidden/>
    <w:uiPriority w:val="99"/>
    <w:semiHidden/>
    <w:rsid w:val="00C66DEE"/>
    <w:pPr>
      <w:spacing w:after="0" w:line="240" w:lineRule="auto"/>
    </w:pPr>
    <w:rPr>
      <w:rFonts w:cs="Times New Roman"/>
    </w:rPr>
  </w:style>
  <w:style w:type="paragraph" w:styleId="Header">
    <w:name w:val="header"/>
    <w:basedOn w:val="Normal"/>
    <w:link w:val="HeaderChar"/>
    <w:uiPriority w:val="99"/>
    <w:unhideWhenUsed/>
    <w:rsid w:val="00067D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DB2"/>
    <w:rPr>
      <w:rFonts w:cs="Times New Roman"/>
    </w:rPr>
  </w:style>
  <w:style w:type="paragraph" w:styleId="Footer">
    <w:name w:val="footer"/>
    <w:basedOn w:val="Normal"/>
    <w:link w:val="FooterChar"/>
    <w:uiPriority w:val="99"/>
    <w:unhideWhenUsed/>
    <w:rsid w:val="00067D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7DB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elwyn.cpg_general@roche.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ukremap-cap@icnarc.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kremap-cap@icnarc.org" TargetMode="External"/><Relationship Id="rId5" Type="http://schemas.openxmlformats.org/officeDocument/2006/relationships/numbering" Target="numbering.xml"/><Relationship Id="rId15" Type="http://schemas.openxmlformats.org/officeDocument/2006/relationships/hyperlink" Target="mailto:ukremap-cap@icnarc.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elwyn.cpg_general@roche.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D2CEA8A7BDDA4FBC2A214595BFB666" ma:contentTypeVersion="16" ma:contentTypeDescription="Create a new document." ma:contentTypeScope="" ma:versionID="d8e504d2b667a8f18d6eadc6dc3b3f7a">
  <xsd:schema xmlns:xsd="http://www.w3.org/2001/XMLSchema" xmlns:xs="http://www.w3.org/2001/XMLSchema" xmlns:p="http://schemas.microsoft.com/office/2006/metadata/properties" xmlns:ns2="84733a00-f160-4d8a-a8ce-20d4fc8c8cbd" xmlns:ns3="00e30c9c-22c8-4e54-88f8-7f24e5a05ad7" targetNamespace="http://schemas.microsoft.com/office/2006/metadata/properties" ma:root="true" ma:fieldsID="142332969db2e317d8934c014ff710c7" ns2:_="" ns3:_="">
    <xsd:import namespace="84733a00-f160-4d8a-a8ce-20d4fc8c8cbd"/>
    <xsd:import namespace="00e30c9c-22c8-4e54-88f8-7f24e5a05a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33a00-f160-4d8a-a8ce-20d4fc8c8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e30c9c-22c8-4e54-88f8-7f24e5a05ad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a8a83f6-029d-4fff-be50-5a88e960ea95}" ma:internalName="TaxCatchAll" ma:showField="CatchAllData" ma:web="00e30c9c-22c8-4e54-88f8-7f24e5a05a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qA88l9Cl/6WuYFK7C2IqE/Nn0JQ==">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</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4733a00-f160-4d8a-a8ce-20d4fc8c8cbd">
      <Terms xmlns="http://schemas.microsoft.com/office/infopath/2007/PartnerControls"/>
    </lcf76f155ced4ddcb4097134ff3c332f>
    <TaxCatchAll xmlns="00e30c9c-22c8-4e54-88f8-7f24e5a05ad7" xsi:nil="true"/>
  </documentManagement>
</p:properties>
</file>

<file path=customXml/itemProps1.xml><?xml version="1.0" encoding="utf-8"?>
<ds:datastoreItem xmlns:ds="http://schemas.openxmlformats.org/officeDocument/2006/customXml" ds:itemID="{2AA89EBC-217B-4D23-BF21-12DCFCE4E259}">
  <ds:schemaRefs>
    <ds:schemaRef ds:uri="http://schemas.microsoft.com/sharepoint/v3/contenttype/forms"/>
  </ds:schemaRefs>
</ds:datastoreItem>
</file>

<file path=customXml/itemProps2.xml><?xml version="1.0" encoding="utf-8"?>
<ds:datastoreItem xmlns:ds="http://schemas.openxmlformats.org/officeDocument/2006/customXml" ds:itemID="{A3074CDA-95A9-486B-BE9A-C87F9C56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33a00-f160-4d8a-a8ce-20d4fc8c8cbd"/>
    <ds:schemaRef ds:uri="00e30c9c-22c8-4e54-88f8-7f24e5a05a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DBA0236E-28DF-44FE-9FB7-411DD874368E}">
  <ds:schemaRefs>
    <ds:schemaRef ds:uri="http://schemas.microsoft.com/office/2006/metadata/properties"/>
    <ds:schemaRef ds:uri="http://schemas.microsoft.com/office/infopath/2007/PartnerControls"/>
    <ds:schemaRef ds:uri="84733a00-f160-4d8a-a8ce-20d4fc8c8cbd"/>
    <ds:schemaRef ds:uri="00e30c9c-22c8-4e54-88f8-7f24e5a05ad7"/>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 Peto</dc:creator>
  <cp:lastModifiedBy>Fagbodun, Elizabeth O</cp:lastModifiedBy>
  <cp:revision>2</cp:revision>
  <dcterms:created xsi:type="dcterms:W3CDTF">2024-05-02T18:36:00Z</dcterms:created>
  <dcterms:modified xsi:type="dcterms:W3CDTF">2024-05-02T18:36:00Z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0x010100C5D2CEA8A7BDDA4FBC2A214595BFB666</vt:lpwstr>
  </property>
  <property fmtid="{D5CDD505-2E9C-101B-9397-08002B2CF9AE}" pid="3" name="MediaServiceImageTags">
    <vt:lpwstr/>
  </property>
</Properties>
</file>