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7DCE" w14:textId="77777777" w:rsidR="00FF4BA9" w:rsidRPr="00C66E2D" w:rsidRDefault="00FF4BA9" w:rsidP="00FF4BA9">
      <w:pPr>
        <w:pStyle w:val="NanamiMedium12pt"/>
        <w:widowControl w:val="0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C66E2D">
        <w:rPr>
          <w:rFonts w:asciiTheme="minorHAnsi" w:hAnsiTheme="minorHAnsi" w:cstheme="minorHAnsi"/>
          <w:b/>
          <w:color w:val="002060"/>
          <w:sz w:val="22"/>
          <w:szCs w:val="22"/>
        </w:rPr>
        <w:t>S</w:t>
      </w:r>
      <w:r>
        <w:rPr>
          <w:rFonts w:asciiTheme="minorHAnsi" w:hAnsiTheme="minorHAnsi" w:cstheme="minorHAnsi"/>
          <w:b/>
          <w:color w:val="002060"/>
          <w:sz w:val="22"/>
          <w:szCs w:val="22"/>
        </w:rPr>
        <w:t>ummary</w:t>
      </w:r>
    </w:p>
    <w:p w14:paraId="0147EE5A" w14:textId="77777777" w:rsidR="00FF4BA9" w:rsidRPr="009050D0" w:rsidRDefault="00FF4BA9" w:rsidP="00FF4BA9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050D0">
        <w:rPr>
          <w:rFonts w:asciiTheme="minorHAnsi" w:hAnsiTheme="minorHAnsi" w:cstheme="minorHAnsi"/>
          <w:sz w:val="22"/>
          <w:szCs w:val="22"/>
        </w:rPr>
        <w:t xml:space="preserve">In this domain of the REMAP-CAP trial, participants meeting the platform entry criteria with microbiological testing-confirmed influenza virus infection will be randomized to receive one of up to three interventions depending on availability and acceptability: </w:t>
      </w:r>
    </w:p>
    <w:p w14:paraId="3F8FB41C" w14:textId="77777777" w:rsidR="00FF4BA9" w:rsidRPr="009050D0" w:rsidRDefault="00FF4BA9" w:rsidP="009F6C01">
      <w:pPr>
        <w:pStyle w:val="Default"/>
        <w:numPr>
          <w:ilvl w:val="0"/>
          <w:numId w:val="11"/>
        </w:numPr>
        <w:spacing w:after="120" w:line="18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050D0">
        <w:rPr>
          <w:rFonts w:asciiTheme="minorHAnsi" w:hAnsiTheme="minorHAnsi" w:cstheme="minorHAnsi"/>
          <w:sz w:val="22"/>
          <w:szCs w:val="22"/>
        </w:rPr>
        <w:t xml:space="preserve">No immune modulation (no placebo) </w:t>
      </w:r>
    </w:p>
    <w:p w14:paraId="6ABA300C" w14:textId="77777777" w:rsidR="00FF4BA9" w:rsidRDefault="00FF4BA9" w:rsidP="009F6C01">
      <w:pPr>
        <w:pStyle w:val="Default"/>
        <w:numPr>
          <w:ilvl w:val="0"/>
          <w:numId w:val="11"/>
        </w:numPr>
        <w:spacing w:after="120" w:line="18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050D0">
        <w:rPr>
          <w:rFonts w:asciiTheme="minorHAnsi" w:hAnsiTheme="minorHAnsi" w:cstheme="minorHAnsi"/>
          <w:sz w:val="22"/>
          <w:szCs w:val="22"/>
        </w:rPr>
        <w:t xml:space="preserve">Tocilizumab </w:t>
      </w:r>
    </w:p>
    <w:p w14:paraId="100142D1" w14:textId="16AB5FFF" w:rsidR="00FF4BA9" w:rsidRDefault="00FF4BA9" w:rsidP="009F6C01">
      <w:pPr>
        <w:pStyle w:val="Default"/>
        <w:numPr>
          <w:ilvl w:val="0"/>
          <w:numId w:val="11"/>
        </w:numPr>
        <w:spacing w:after="120" w:line="18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FF4BA9">
        <w:rPr>
          <w:rFonts w:asciiTheme="minorHAnsi" w:hAnsiTheme="minorHAnsi" w:cstheme="minorHAnsi"/>
          <w:sz w:val="22"/>
          <w:szCs w:val="22"/>
        </w:rPr>
        <w:t>Baricitinib</w:t>
      </w:r>
    </w:p>
    <w:p w14:paraId="71DA01A6" w14:textId="77777777" w:rsidR="009F6C01" w:rsidRDefault="009F6C01" w:rsidP="009F6C01">
      <w:pPr>
        <w:pStyle w:val="Default"/>
        <w:rPr>
          <w:rFonts w:asciiTheme="minorHAnsi" w:eastAsia="MS Gothic" w:hAnsiTheme="minorHAnsi" w:cstheme="minorHAnsi"/>
          <w:sz w:val="22"/>
          <w:szCs w:val="22"/>
        </w:rPr>
      </w:pPr>
      <w:r w:rsidRPr="00FF4BA9">
        <w:rPr>
          <w:rFonts w:asciiTheme="minorHAnsi" w:eastAsia="MS Gothic" w:hAnsiTheme="minorHAnsi" w:cstheme="minorHAnsi"/>
          <w:sz w:val="22"/>
          <w:szCs w:val="22"/>
        </w:rPr>
        <w:t xml:space="preserve">In this region: </w:t>
      </w:r>
    </w:p>
    <w:p w14:paraId="5E5E6849" w14:textId="7D75145B" w:rsidR="009F6C01" w:rsidRDefault="00000000" w:rsidP="009F6C01">
      <w:pPr>
        <w:pStyle w:val="Default"/>
        <w:rPr>
          <w:rFonts w:eastAsia="MS Gothic" w:cstheme="minorHAnsi"/>
          <w:sz w:val="22"/>
          <w:szCs w:val="22"/>
        </w:rPr>
      </w:pPr>
      <w:sdt>
        <w:sdtPr>
          <w:rPr>
            <w:rFonts w:eastAsia="MS Gothic" w:cstheme="minorHAnsi"/>
            <w:sz w:val="22"/>
            <w:szCs w:val="22"/>
          </w:rPr>
          <w:id w:val="2123719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6C01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9F6C01" w:rsidRPr="00FF4BA9">
        <w:rPr>
          <w:rFonts w:eastAsia="MS Gothic" w:cstheme="minorHAnsi"/>
          <w:sz w:val="22"/>
          <w:szCs w:val="22"/>
        </w:rPr>
        <w:t xml:space="preserve"> Patients who are known or suspected to be pregnant will be excluded from the tocilizumab</w:t>
      </w:r>
      <w:r w:rsidR="00AD43F6">
        <w:rPr>
          <w:rFonts w:eastAsia="MS Gothic" w:cstheme="minorHAnsi"/>
          <w:sz w:val="22"/>
          <w:szCs w:val="22"/>
        </w:rPr>
        <w:t xml:space="preserve"> intervention.</w:t>
      </w:r>
    </w:p>
    <w:p w14:paraId="54C768B5" w14:textId="77777777" w:rsidR="001F2078" w:rsidRPr="00D674CE" w:rsidRDefault="001F2078" w:rsidP="009F6C0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6CF344" w14:textId="6364286A" w:rsidR="00FF4BA9" w:rsidRPr="0013541F" w:rsidRDefault="00FF4BA9" w:rsidP="00FF4BA9">
      <w:pPr>
        <w:pStyle w:val="Default"/>
        <w:rPr>
          <w:rFonts w:ascii="MS Gothic" w:eastAsia="MS Gothic" w:hAnsiTheme="minorHAnsi" w:cs="MS Gothic"/>
        </w:rPr>
      </w:pPr>
      <w:r w:rsidRPr="0013541F">
        <w:t xml:space="preserve">Is the site participating in the </w:t>
      </w:r>
      <w:r>
        <w:t>Influenza Immune Modulation</w:t>
      </w:r>
      <w:r w:rsidRPr="0013541F">
        <w:t xml:space="preserve"> Domain? </w:t>
      </w:r>
      <w:r w:rsidRPr="0013541F">
        <w:rPr>
          <w:rFonts w:ascii="MS Gothic" w:eastAsia="MS Gothic" w:cs="MS Gothic"/>
        </w:rPr>
        <w:t xml:space="preserve"> </w:t>
      </w:r>
      <w:r w:rsidRPr="0013541F">
        <w:rPr>
          <w:rFonts w:ascii="MS Gothic" w:eastAsia="MS Gothic" w:cs="MS Gothic" w:hint="eastAsia"/>
          <w:sz w:val="28"/>
        </w:rPr>
        <w:t>☐</w:t>
      </w:r>
      <w:r w:rsidRPr="0013541F">
        <w:rPr>
          <w:rFonts w:ascii="MS Gothic" w:eastAsia="MS Gothic" w:cs="MS Gothic"/>
        </w:rPr>
        <w:t xml:space="preserve"> </w:t>
      </w:r>
      <w:r w:rsidRPr="00EB04C7">
        <w:rPr>
          <w:rFonts w:eastAsia="MS Gothic"/>
          <w:highlight w:val="yellow"/>
        </w:rPr>
        <w:t>YES</w:t>
      </w:r>
      <w:r w:rsidRPr="0013541F">
        <w:rPr>
          <w:rFonts w:eastAsia="MS Gothic"/>
        </w:rPr>
        <w:t xml:space="preserve"> </w:t>
      </w:r>
      <w:r w:rsidR="0014703D">
        <w:rPr>
          <w:rFonts w:eastAsia="MS Gothic"/>
        </w:rPr>
        <w:t>/</w:t>
      </w:r>
      <w:r w:rsidRPr="0013541F">
        <w:rPr>
          <w:rFonts w:eastAsia="MS Gothic"/>
        </w:rPr>
        <w:tab/>
      </w:r>
      <w:r w:rsidRPr="0013541F">
        <w:rPr>
          <w:rFonts w:ascii="MS Gothic" w:eastAsia="MS Gothic" w:cs="MS Gothic" w:hint="eastAsia"/>
          <w:sz w:val="28"/>
        </w:rPr>
        <w:t>☐</w:t>
      </w:r>
      <w:r w:rsidRPr="0013541F">
        <w:rPr>
          <w:rFonts w:ascii="MS Gothic" w:eastAsia="MS Gothic" w:cs="MS Gothic"/>
        </w:rPr>
        <w:t xml:space="preserve"> </w:t>
      </w:r>
      <w:r w:rsidRPr="00EB04C7">
        <w:rPr>
          <w:rFonts w:eastAsia="MS Gothic"/>
          <w:highlight w:val="yellow"/>
        </w:rPr>
        <w:t>NO</w:t>
      </w:r>
    </w:p>
    <w:p w14:paraId="0B243926" w14:textId="429E7E92" w:rsidR="00FF4BA9" w:rsidRPr="00AD43F6" w:rsidRDefault="00FF4BA9" w:rsidP="00965151">
      <w:pPr>
        <w:rPr>
          <w:sz w:val="20"/>
        </w:rPr>
      </w:pPr>
      <w:r w:rsidRPr="0013541F">
        <w:rPr>
          <w:sz w:val="20"/>
        </w:rPr>
        <w:t xml:space="preserve">(If yes, please also indicate participation in the different states in the table below) </w:t>
      </w:r>
    </w:p>
    <w:p w14:paraId="4670EFC3" w14:textId="77777777" w:rsidR="00FF4BA9" w:rsidRPr="0013541F" w:rsidRDefault="00FF4BA9" w:rsidP="00FF4BA9">
      <w:pPr>
        <w:spacing w:after="120"/>
      </w:pPr>
      <w:r w:rsidRPr="00EB04C7">
        <w:rPr>
          <w:highlight w:val="yellow"/>
        </w:rPr>
        <w:t>Name site:</w:t>
      </w:r>
    </w:p>
    <w:p w14:paraId="5F36446B" w14:textId="77777777" w:rsidR="00320A34" w:rsidRDefault="00D674CE" w:rsidP="00320A34">
      <w:pPr>
        <w:spacing w:after="120"/>
      </w:pPr>
      <w:r w:rsidRPr="00EB04C7">
        <w:rPr>
          <w:highlight w:val="yellow"/>
        </w:rPr>
        <w:t xml:space="preserve"> </w:t>
      </w:r>
      <w:r w:rsidR="00FF4BA9" w:rsidRPr="00EB04C7">
        <w:rPr>
          <w:highlight w:val="yellow"/>
        </w:rPr>
        <w:t>Name PI:</w:t>
      </w:r>
      <w:r w:rsidR="00FF4BA9" w:rsidRPr="0013541F">
        <w:t xml:space="preserve"> </w:t>
      </w:r>
    </w:p>
    <w:p w14:paraId="4AE48569" w14:textId="77777777" w:rsidR="00D66503" w:rsidRDefault="00D674CE" w:rsidP="00D66503">
      <w:pPr>
        <w:spacing w:after="120"/>
      </w:pPr>
      <w:r w:rsidRPr="00EB04C7">
        <w:rPr>
          <w:highlight w:val="yellow"/>
        </w:rPr>
        <w:t xml:space="preserve"> </w:t>
      </w:r>
      <w:r w:rsidR="00FF4BA9" w:rsidRPr="00EB04C7">
        <w:rPr>
          <w:highlight w:val="yellow"/>
        </w:rPr>
        <w:t>Dat</w:t>
      </w:r>
      <w:r>
        <w:rPr>
          <w:highlight w:val="yellow"/>
        </w:rPr>
        <w:t>e</w:t>
      </w:r>
      <w:r w:rsidR="00FF4BA9" w:rsidRPr="00EB04C7">
        <w:rPr>
          <w:highlight w:val="yellow"/>
        </w:rPr>
        <w:t>:</w:t>
      </w:r>
      <w:r w:rsidRPr="00FF4BA9">
        <w:rPr>
          <w:rFonts w:cstheme="minorHAnsi"/>
          <w:sz w:val="22"/>
          <w:szCs w:val="22"/>
          <w:highlight w:val="yellow"/>
        </w:rPr>
        <w:t xml:space="preserve"> </w:t>
      </w:r>
    </w:p>
    <w:p w14:paraId="6FAC7619" w14:textId="77777777" w:rsidR="00D66503" w:rsidRDefault="00D66503" w:rsidP="00D66503">
      <w:pPr>
        <w:spacing w:after="120"/>
      </w:pPr>
    </w:p>
    <w:p w14:paraId="0336C729" w14:textId="77777777" w:rsidR="000E1EB6" w:rsidRDefault="00D674CE" w:rsidP="00D66503">
      <w:pPr>
        <w:spacing w:after="120"/>
        <w:rPr>
          <w:rFonts w:cstheme="minorHAnsi"/>
          <w:sz w:val="22"/>
          <w:szCs w:val="22"/>
        </w:rPr>
      </w:pPr>
      <w:r w:rsidRPr="00FF4BA9">
        <w:rPr>
          <w:rFonts w:cstheme="minorHAnsi"/>
          <w:sz w:val="22"/>
          <w:szCs w:val="22"/>
          <w:highlight w:val="yellow"/>
        </w:rPr>
        <w:t>Signature:</w:t>
      </w:r>
    </w:p>
    <w:p w14:paraId="03C31BA9" w14:textId="77777777" w:rsidR="000E1EB6" w:rsidRDefault="000E1EB6" w:rsidP="00D66503">
      <w:pPr>
        <w:spacing w:after="120"/>
        <w:rPr>
          <w:rFonts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314"/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1526"/>
        <w:gridCol w:w="1417"/>
        <w:gridCol w:w="1675"/>
        <w:gridCol w:w="1302"/>
        <w:gridCol w:w="1843"/>
        <w:gridCol w:w="1675"/>
        <w:gridCol w:w="1701"/>
      </w:tblGrid>
      <w:tr w:rsidR="000E1EB6" w:rsidRPr="007E2E72" w14:paraId="1499DB30" w14:textId="77777777" w:rsidTr="000E1EB6">
        <w:trPr>
          <w:trHeight w:val="99"/>
        </w:trPr>
        <w:tc>
          <w:tcPr>
            <w:tcW w:w="1526" w:type="dxa"/>
            <w:shd w:val="clear" w:color="auto" w:fill="F2F2F2" w:themeFill="background1" w:themeFillShade="F2"/>
          </w:tcPr>
          <w:p w14:paraId="1FF1F70A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Age Stratum </w:t>
            </w:r>
          </w:p>
        </w:tc>
        <w:tc>
          <w:tcPr>
            <w:tcW w:w="3092" w:type="dxa"/>
            <w:gridSpan w:val="2"/>
          </w:tcPr>
          <w:p w14:paraId="209F09C3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≥ 2 years old and &lt;12 years old </w:t>
            </w:r>
          </w:p>
        </w:tc>
        <w:tc>
          <w:tcPr>
            <w:tcW w:w="3145" w:type="dxa"/>
            <w:gridSpan w:val="2"/>
          </w:tcPr>
          <w:p w14:paraId="104635A1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≥ 12 years and &lt; 18 years old </w:t>
            </w:r>
          </w:p>
        </w:tc>
        <w:tc>
          <w:tcPr>
            <w:tcW w:w="3376" w:type="dxa"/>
            <w:gridSpan w:val="2"/>
          </w:tcPr>
          <w:p w14:paraId="70840AA9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≥ 18 years old </w:t>
            </w:r>
          </w:p>
        </w:tc>
      </w:tr>
      <w:tr w:rsidR="000E1EB6" w:rsidRPr="007E2E72" w14:paraId="5E8E09B3" w14:textId="77777777" w:rsidTr="000E1EB6">
        <w:trPr>
          <w:trHeight w:val="310"/>
        </w:trPr>
        <w:tc>
          <w:tcPr>
            <w:tcW w:w="1526" w:type="dxa"/>
            <w:shd w:val="clear" w:color="auto" w:fill="F2F2F2" w:themeFill="background1" w:themeFillShade="F2"/>
          </w:tcPr>
          <w:p w14:paraId="6D7A7DF4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Illness Severity State </w:t>
            </w:r>
          </w:p>
        </w:tc>
        <w:tc>
          <w:tcPr>
            <w:tcW w:w="1417" w:type="dxa"/>
          </w:tcPr>
          <w:p w14:paraId="0F3ED85A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675" w:type="dxa"/>
          </w:tcPr>
          <w:p w14:paraId="78FEBEF2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1302" w:type="dxa"/>
          </w:tcPr>
          <w:p w14:paraId="5FF04A57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843" w:type="dxa"/>
          </w:tcPr>
          <w:p w14:paraId="2060D256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  <w:tc>
          <w:tcPr>
            <w:tcW w:w="1675" w:type="dxa"/>
          </w:tcPr>
          <w:p w14:paraId="3D71E1D8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Moderate State </w:t>
            </w:r>
          </w:p>
        </w:tc>
        <w:tc>
          <w:tcPr>
            <w:tcW w:w="1701" w:type="dxa"/>
          </w:tcPr>
          <w:p w14:paraId="54F1E293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Severe State </w:t>
            </w:r>
          </w:p>
        </w:tc>
      </w:tr>
      <w:tr w:rsidR="000E1EB6" w:rsidRPr="007E2E72" w14:paraId="69E95578" w14:textId="77777777" w:rsidTr="000E1EB6">
        <w:trPr>
          <w:trHeight w:val="310"/>
        </w:trPr>
        <w:tc>
          <w:tcPr>
            <w:tcW w:w="1526" w:type="dxa"/>
            <w:shd w:val="clear" w:color="auto" w:fill="F2F2F2" w:themeFill="background1" w:themeFillShade="F2"/>
          </w:tcPr>
          <w:p w14:paraId="0A17123D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Domain-specific strata </w:t>
            </w:r>
          </w:p>
        </w:tc>
        <w:tc>
          <w:tcPr>
            <w:tcW w:w="1417" w:type="dxa"/>
          </w:tcPr>
          <w:p w14:paraId="32236B74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675" w:type="dxa"/>
          </w:tcPr>
          <w:p w14:paraId="13DE0AF3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302" w:type="dxa"/>
          </w:tcPr>
          <w:p w14:paraId="4856BC88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843" w:type="dxa"/>
          </w:tcPr>
          <w:p w14:paraId="428B8659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675" w:type="dxa"/>
          </w:tcPr>
          <w:p w14:paraId="7DADCF1B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  <w:tc>
          <w:tcPr>
            <w:tcW w:w="1701" w:type="dxa"/>
          </w:tcPr>
          <w:p w14:paraId="0FEF49A7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N/A </w:t>
            </w:r>
          </w:p>
        </w:tc>
      </w:tr>
      <w:tr w:rsidR="000E1EB6" w:rsidRPr="007E2E72" w14:paraId="6EAFC7B3" w14:textId="77777777" w:rsidTr="000E1EB6">
        <w:trPr>
          <w:trHeight w:val="633"/>
        </w:trPr>
        <w:tc>
          <w:tcPr>
            <w:tcW w:w="1526" w:type="dxa"/>
            <w:shd w:val="clear" w:color="auto" w:fill="F2F2F2" w:themeFill="background1" w:themeFillShade="F2"/>
          </w:tcPr>
          <w:p w14:paraId="3780D993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Interventions specified in this DSA </w:t>
            </w:r>
          </w:p>
        </w:tc>
        <w:tc>
          <w:tcPr>
            <w:tcW w:w="1417" w:type="dxa"/>
          </w:tcPr>
          <w:p w14:paraId="6527B557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675" w:type="dxa"/>
          </w:tcPr>
          <w:p w14:paraId="3F64BBBF" w14:textId="77777777" w:rsidR="000E1EB6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No immune modulation </w:t>
            </w:r>
          </w:p>
          <w:p w14:paraId="168372DE" w14:textId="77777777" w:rsidR="000E1EB6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Tocilizumab </w:t>
            </w:r>
          </w:p>
          <w:p w14:paraId="4BDA7861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Baricitinib </w:t>
            </w:r>
          </w:p>
        </w:tc>
        <w:tc>
          <w:tcPr>
            <w:tcW w:w="1302" w:type="dxa"/>
          </w:tcPr>
          <w:p w14:paraId="1748F0E4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843" w:type="dxa"/>
          </w:tcPr>
          <w:p w14:paraId="644E1186" w14:textId="77777777" w:rsidR="000E1EB6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No immune modulation </w:t>
            </w:r>
          </w:p>
          <w:p w14:paraId="22033273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Tocilizumab </w:t>
            </w:r>
          </w:p>
          <w:p w14:paraId="6FB32769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Baricitinib </w:t>
            </w:r>
          </w:p>
        </w:tc>
        <w:tc>
          <w:tcPr>
            <w:tcW w:w="1675" w:type="dxa"/>
          </w:tcPr>
          <w:p w14:paraId="46FBEBD8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701" w:type="dxa"/>
          </w:tcPr>
          <w:p w14:paraId="49938B52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• No immune modulation </w:t>
            </w:r>
          </w:p>
          <w:p w14:paraId="3C549810" w14:textId="77777777" w:rsidR="000E1EB6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>• Tocilizumab</w:t>
            </w:r>
          </w:p>
          <w:p w14:paraId="145A7E66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674CE">
              <w:rPr>
                <w:rFonts w:asciiTheme="minorHAnsi" w:hAnsiTheme="minorHAnsi" w:cstheme="minorHAnsi"/>
                <w:sz w:val="22"/>
                <w:szCs w:val="22"/>
              </w:rPr>
              <w:t xml:space="preserve">• Baricitinib </w:t>
            </w:r>
          </w:p>
        </w:tc>
      </w:tr>
      <w:tr w:rsidR="000E1EB6" w:rsidRPr="000E1EB6" w14:paraId="693FF701" w14:textId="77777777" w:rsidTr="000E1EB6">
        <w:trPr>
          <w:trHeight w:val="656"/>
        </w:trPr>
        <w:tc>
          <w:tcPr>
            <w:tcW w:w="1526" w:type="dxa"/>
            <w:shd w:val="clear" w:color="auto" w:fill="F2F2F2" w:themeFill="background1" w:themeFillShade="F2"/>
          </w:tcPr>
          <w:p w14:paraId="688D0427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Interventions submitted for approval in this jurisdiction </w:t>
            </w:r>
          </w:p>
        </w:tc>
        <w:tc>
          <w:tcPr>
            <w:tcW w:w="1417" w:type="dxa"/>
          </w:tcPr>
          <w:p w14:paraId="04E53C31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675" w:type="dxa"/>
          </w:tcPr>
          <w:p w14:paraId="6942C61E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No immune modulation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41B74E15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Tocilizumab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303B45A9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Baricitinib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302" w:type="dxa"/>
          </w:tcPr>
          <w:p w14:paraId="6CEC298D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843" w:type="dxa"/>
          </w:tcPr>
          <w:p w14:paraId="3B02F92A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No immune modulation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7C1D8C4F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Tocilizumab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149C9A8E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Baricitinib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675" w:type="dxa"/>
          </w:tcPr>
          <w:p w14:paraId="56E1E3C5" w14:textId="77777777" w:rsidR="000E1EB6" w:rsidRPr="007E2E72" w:rsidRDefault="000E1EB6" w:rsidP="000E1E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E2E72">
              <w:rPr>
                <w:rFonts w:asciiTheme="minorHAnsi" w:hAnsiTheme="minorHAnsi" w:cstheme="minorHAnsi"/>
                <w:sz w:val="22"/>
                <w:szCs w:val="22"/>
              </w:rPr>
              <w:t xml:space="preserve">Domain not available </w:t>
            </w:r>
          </w:p>
        </w:tc>
        <w:tc>
          <w:tcPr>
            <w:tcW w:w="1701" w:type="dxa"/>
          </w:tcPr>
          <w:p w14:paraId="32EBE086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No immune modulation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1E1133FF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Tocilizumab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150483C6" w14:textId="77777777" w:rsidR="000E1EB6" w:rsidRPr="007E2E72" w:rsidRDefault="000E1EB6" w:rsidP="000E1EB6">
            <w:pPr>
              <w:pStyle w:val="Default"/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</w:pPr>
            <w:r w:rsidRPr="007E2E72">
              <w:rPr>
                <w:rFonts w:ascii="Segoe UI Symbol" w:eastAsia="MS Gothic" w:hAnsi="Segoe UI Symbol" w:cs="Segoe UI Symbol"/>
                <w:sz w:val="22"/>
                <w:szCs w:val="22"/>
                <w:lang w:val="it-IT"/>
              </w:rPr>
              <w:t>☐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D674CE">
              <w:rPr>
                <w:rFonts w:asciiTheme="minorHAnsi" w:eastAsia="MS Gothic" w:hAnsiTheme="minorHAnsi" w:cstheme="minorHAnsi"/>
                <w:sz w:val="22"/>
                <w:szCs w:val="22"/>
                <w:highlight w:val="yellow"/>
                <w:lang w:val="it-IT"/>
              </w:rPr>
              <w:t>Baricitinib</w:t>
            </w:r>
            <w:r w:rsidRPr="007E2E72">
              <w:rPr>
                <w:rFonts w:asciiTheme="minorHAnsi" w:eastAsia="MS Gothic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67832817" w14:textId="77777777" w:rsidR="000E1EB6" w:rsidRDefault="000E1EB6" w:rsidP="000E1EB6">
      <w:pPr>
        <w:spacing w:after="0"/>
        <w:rPr>
          <w:rFonts w:cstheme="minorHAnsi"/>
        </w:rPr>
      </w:pPr>
      <w:r>
        <w:t>This DSA applies to the following states and stratum:</w:t>
      </w:r>
    </w:p>
    <w:p w14:paraId="7538D18C" w14:textId="595DEC15" w:rsidR="00D674CE" w:rsidRPr="00D66503" w:rsidRDefault="00D674CE" w:rsidP="00D66503">
      <w:pPr>
        <w:spacing w:after="120"/>
      </w:pPr>
      <w:r w:rsidRPr="00FF4BA9">
        <w:rPr>
          <w:rFonts w:cstheme="minorHAnsi"/>
          <w:sz w:val="22"/>
          <w:szCs w:val="22"/>
        </w:rPr>
        <w:t xml:space="preserve"> </w:t>
      </w:r>
    </w:p>
    <w:sectPr w:rsidR="00D674CE" w:rsidRPr="00D66503" w:rsidSect="00B81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E06A" w14:textId="77777777" w:rsidR="00780289" w:rsidRDefault="00780289" w:rsidP="00D7551E">
      <w:pPr>
        <w:spacing w:after="0" w:line="240" w:lineRule="auto"/>
      </w:pPr>
      <w:r>
        <w:separator/>
      </w:r>
    </w:p>
  </w:endnote>
  <w:endnote w:type="continuationSeparator" w:id="0">
    <w:p w14:paraId="0A52C3CD" w14:textId="77777777" w:rsidR="00780289" w:rsidRDefault="00780289" w:rsidP="00D7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ami Med">
    <w:altName w:val="Calibri"/>
    <w:charset w:val="00"/>
    <w:family w:val="auto"/>
    <w:pitch w:val="variable"/>
    <w:sig w:usb0="800000AF" w:usb1="0000004A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DE03" w14:textId="77777777" w:rsidR="00B55D96" w:rsidRDefault="00B55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8B67" w14:textId="41D06814" w:rsidR="004E01B5" w:rsidRPr="004E01B5" w:rsidRDefault="00FF4BA9">
    <w:pPr>
      <w:pStyle w:val="Footer"/>
    </w:pPr>
    <w:r>
      <w:t>TEMPL_</w:t>
    </w:r>
    <w:r w:rsidR="004E01B5" w:rsidRPr="004E01B5">
      <w:t>REMAP-CAP_</w:t>
    </w:r>
    <w:r w:rsidR="00CB6B2D">
      <w:t>Domain N_</w:t>
    </w:r>
    <w:r w:rsidR="004E01B5" w:rsidRPr="004E01B5">
      <w:t xml:space="preserve">Choice </w:t>
    </w:r>
    <w:r w:rsidR="001F2078">
      <w:t>P</w:t>
    </w:r>
    <w:r w:rsidR="004E01B5" w:rsidRPr="004E01B5">
      <w:t>age</w:t>
    </w:r>
    <w:r w:rsidR="004E01B5">
      <w:t>_V</w:t>
    </w:r>
    <w:r>
      <w:t>2.</w:t>
    </w:r>
    <w:r w:rsidR="00B55D96">
      <w:t>1</w:t>
    </w:r>
    <w:r w:rsidR="004E01B5">
      <w:t>_202</w:t>
    </w:r>
    <w:r w:rsidR="00B55D96">
      <w:t>50509</w:t>
    </w:r>
    <w:r w:rsidR="00320A34">
      <w:t>_Pregnant Excluded</w:t>
    </w:r>
    <w:r w:rsidR="001F2078">
      <w:t>_Kids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FCE2" w14:textId="77777777" w:rsidR="00B55D96" w:rsidRDefault="00B55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CE29" w14:textId="77777777" w:rsidR="00780289" w:rsidRDefault="00780289" w:rsidP="00D7551E">
      <w:pPr>
        <w:spacing w:after="0" w:line="240" w:lineRule="auto"/>
      </w:pPr>
      <w:r>
        <w:separator/>
      </w:r>
    </w:p>
  </w:footnote>
  <w:footnote w:type="continuationSeparator" w:id="0">
    <w:p w14:paraId="785B86FA" w14:textId="77777777" w:rsidR="00780289" w:rsidRDefault="00780289" w:rsidP="00D7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7322" w14:textId="77777777" w:rsidR="00B55D96" w:rsidRDefault="00B55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C4CB" w14:textId="77777777" w:rsidR="004E01B5" w:rsidRDefault="004E01B5">
    <w:pPr>
      <w:pStyle w:val="Header"/>
    </w:pPr>
  </w:p>
  <w:p w14:paraId="4A7083CF" w14:textId="3E6B39CE" w:rsidR="00D7551E" w:rsidRDefault="00D7551E">
    <w:pPr>
      <w:pStyle w:val="Header"/>
    </w:pPr>
    <w:r>
      <w:tab/>
    </w:r>
    <w:r>
      <w:tab/>
    </w:r>
    <w:r w:rsidRPr="00A4749E">
      <w:rPr>
        <w:rFonts w:ascii="Segoe UI" w:hAnsi="Segoe UI" w:cs="Segoe UI"/>
        <w:noProof/>
        <w:lang w:eastAsia="en-GB"/>
      </w:rPr>
      <w:drawing>
        <wp:inline distT="0" distB="0" distL="0" distR="0" wp14:anchorId="73DBADB9" wp14:editId="4DA496FB">
          <wp:extent cx="1228725" cy="874581"/>
          <wp:effectExtent l="0" t="0" r="0" b="1905"/>
          <wp:docPr id="2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772" cy="894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55C25" w14:textId="26FCB5C9" w:rsidR="004E01B5" w:rsidRDefault="004E01B5">
    <w:pPr>
      <w:pStyle w:val="Header"/>
    </w:pPr>
  </w:p>
  <w:tbl>
    <w:tblPr>
      <w:tblStyle w:val="ListTable2-Accent3"/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654"/>
    </w:tblGrid>
    <w:tr w:rsidR="004E01B5" w:rsidRPr="005E5F2A" w14:paraId="395A620F" w14:textId="77777777" w:rsidTr="000051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0E9D3889" w14:textId="77777777" w:rsidR="004E01B5" w:rsidRPr="001250BC" w:rsidRDefault="004E01B5" w:rsidP="004E01B5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654" w:type="dxa"/>
        </w:tcPr>
        <w:p w14:paraId="408E9797" w14:textId="77777777" w:rsidR="004E01B5" w:rsidRPr="004E01B5" w:rsidRDefault="004E01B5" w:rsidP="004E01B5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 w:rsidRPr="004E01B5">
            <w:rPr>
              <w:b w:val="0"/>
              <w:bCs w:val="0"/>
            </w:rPr>
            <w:t>Influenza Immune Modulation</w:t>
          </w:r>
        </w:p>
      </w:tc>
    </w:tr>
    <w:tr w:rsidR="004E01B5" w:rsidRPr="005E5F2A" w14:paraId="21C9A989" w14:textId="77777777" w:rsidTr="0000512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5B70A9FF" w14:textId="77777777" w:rsidR="004E01B5" w:rsidRPr="00BD62C9" w:rsidRDefault="004E01B5" w:rsidP="004E01B5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4E01B5">
            <w:rPr>
              <w:color w:val="002060"/>
              <w:sz w:val="20"/>
              <w:szCs w:val="20"/>
            </w:rPr>
            <w:t xml:space="preserve">DSA </w:t>
          </w:r>
          <w:r>
            <w:rPr>
              <w:color w:val="002060"/>
              <w:sz w:val="20"/>
              <w:szCs w:val="20"/>
            </w:rPr>
            <w:t>version and date</w:t>
          </w:r>
        </w:p>
      </w:tc>
      <w:tc>
        <w:tcPr>
          <w:tcW w:w="7654" w:type="dxa"/>
          <w:shd w:val="clear" w:color="auto" w:fill="auto"/>
        </w:tcPr>
        <w:p w14:paraId="0C367F98" w14:textId="1F4E6B3A" w:rsidR="004E01B5" w:rsidRPr="004E01B5" w:rsidRDefault="00AB1925" w:rsidP="004E01B5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 xml:space="preserve">V2.1 </w:t>
          </w:r>
          <w:r w:rsidRPr="004E01B5">
            <w:rPr>
              <w:sz w:val="20"/>
              <w:szCs w:val="20"/>
            </w:rPr>
            <w:t xml:space="preserve">dated </w:t>
          </w:r>
          <w:r>
            <w:rPr>
              <w:sz w:val="20"/>
              <w:szCs w:val="20"/>
            </w:rPr>
            <w:t>09 May 2025</w:t>
          </w:r>
        </w:p>
      </w:tc>
    </w:tr>
  </w:tbl>
  <w:p w14:paraId="47D6984A" w14:textId="77777777" w:rsidR="004E01B5" w:rsidRDefault="004E01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C474" w14:textId="77777777" w:rsidR="00B55D96" w:rsidRDefault="00B55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CD7"/>
    <w:multiLevelType w:val="hybridMultilevel"/>
    <w:tmpl w:val="329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5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B74BB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A87B82"/>
    <w:multiLevelType w:val="multilevel"/>
    <w:tmpl w:val="4D2C04D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8BC499E"/>
    <w:multiLevelType w:val="multilevel"/>
    <w:tmpl w:val="1542F3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702D2BA9"/>
    <w:multiLevelType w:val="hybridMultilevel"/>
    <w:tmpl w:val="37A29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111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7567599">
    <w:abstractNumId w:val="3"/>
  </w:num>
  <w:num w:numId="2" w16cid:durableId="2072002990">
    <w:abstractNumId w:val="3"/>
  </w:num>
  <w:num w:numId="3" w16cid:durableId="2068987311">
    <w:abstractNumId w:val="3"/>
  </w:num>
  <w:num w:numId="4" w16cid:durableId="2013875628">
    <w:abstractNumId w:val="3"/>
  </w:num>
  <w:num w:numId="5" w16cid:durableId="1556970582">
    <w:abstractNumId w:val="3"/>
  </w:num>
  <w:num w:numId="6" w16cid:durableId="374545227">
    <w:abstractNumId w:val="3"/>
  </w:num>
  <w:num w:numId="7" w16cid:durableId="128667883">
    <w:abstractNumId w:val="3"/>
  </w:num>
  <w:num w:numId="8" w16cid:durableId="469439179">
    <w:abstractNumId w:val="3"/>
  </w:num>
  <w:num w:numId="9" w16cid:durableId="746072964">
    <w:abstractNumId w:val="3"/>
  </w:num>
  <w:num w:numId="10" w16cid:durableId="1353217147">
    <w:abstractNumId w:val="4"/>
  </w:num>
  <w:num w:numId="11" w16cid:durableId="310060918">
    <w:abstractNumId w:val="0"/>
  </w:num>
  <w:num w:numId="12" w16cid:durableId="366610959">
    <w:abstractNumId w:val="5"/>
  </w:num>
  <w:num w:numId="13" w16cid:durableId="1236010732">
    <w:abstractNumId w:val="1"/>
  </w:num>
  <w:num w:numId="14" w16cid:durableId="1164589568">
    <w:abstractNumId w:val="2"/>
  </w:num>
  <w:num w:numId="15" w16cid:durableId="1643269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BE"/>
    <w:rsid w:val="000055B2"/>
    <w:rsid w:val="00082E18"/>
    <w:rsid w:val="000E1EB6"/>
    <w:rsid w:val="0014703D"/>
    <w:rsid w:val="00194EF6"/>
    <w:rsid w:val="001F2078"/>
    <w:rsid w:val="002A3FB7"/>
    <w:rsid w:val="00320A34"/>
    <w:rsid w:val="003A5444"/>
    <w:rsid w:val="003E5E9E"/>
    <w:rsid w:val="004E01B5"/>
    <w:rsid w:val="006A4D89"/>
    <w:rsid w:val="00780289"/>
    <w:rsid w:val="007B2717"/>
    <w:rsid w:val="007B76BE"/>
    <w:rsid w:val="007E2E72"/>
    <w:rsid w:val="008710C4"/>
    <w:rsid w:val="00871CE5"/>
    <w:rsid w:val="008C438C"/>
    <w:rsid w:val="00965151"/>
    <w:rsid w:val="009D6E43"/>
    <w:rsid w:val="009F6C01"/>
    <w:rsid w:val="00AB1925"/>
    <w:rsid w:val="00AD43F6"/>
    <w:rsid w:val="00AE7D58"/>
    <w:rsid w:val="00B55D96"/>
    <w:rsid w:val="00B81EAA"/>
    <w:rsid w:val="00CB6B2D"/>
    <w:rsid w:val="00D136CB"/>
    <w:rsid w:val="00D66503"/>
    <w:rsid w:val="00D674CE"/>
    <w:rsid w:val="00D7551E"/>
    <w:rsid w:val="00D9445C"/>
    <w:rsid w:val="00E51472"/>
    <w:rsid w:val="00F211FE"/>
    <w:rsid w:val="00F92B3F"/>
    <w:rsid w:val="00FA093B"/>
    <w:rsid w:val="00FC5CD6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E231D"/>
  <w15:chartTrackingRefBased/>
  <w15:docId w15:val="{D5A8FD87-AC07-429F-B086-D82BE056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1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1E"/>
    <w:pPr>
      <w:spacing w:after="200" w:line="288" w:lineRule="auto"/>
    </w:pPr>
    <w:rPr>
      <w:rFonts w:eastAsiaTheme="minorEastAsi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444"/>
    <w:pPr>
      <w:keepNext/>
      <w:keepLines/>
      <w:numPr>
        <w:numId w:val="9"/>
      </w:numPr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0F2B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444"/>
    <w:pPr>
      <w:keepNext/>
      <w:keepLines/>
      <w:numPr>
        <w:ilvl w:val="1"/>
        <w:numId w:val="9"/>
      </w:numPr>
      <w:spacing w:before="80" w:after="0" w:line="240" w:lineRule="auto"/>
      <w:outlineLvl w:val="1"/>
    </w:pPr>
    <w:rPr>
      <w:rFonts w:ascii="Arial" w:eastAsiaTheme="majorEastAsia" w:hAnsi="Arial" w:cstheme="majorBidi"/>
      <w:color w:val="FF6C60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444"/>
    <w:pPr>
      <w:keepNext/>
      <w:keepLines/>
      <w:numPr>
        <w:ilvl w:val="2"/>
        <w:numId w:val="9"/>
      </w:numPr>
      <w:spacing w:before="80" w:after="0" w:line="240" w:lineRule="auto"/>
      <w:outlineLvl w:val="2"/>
    </w:pPr>
    <w:rPr>
      <w:rFonts w:ascii="Arial" w:eastAsiaTheme="majorEastAsia" w:hAnsi="Arial" w:cstheme="majorBidi"/>
      <w:color w:val="7C0835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444"/>
    <w:pPr>
      <w:keepNext/>
      <w:keepLines/>
      <w:numPr>
        <w:ilvl w:val="3"/>
        <w:numId w:val="9"/>
      </w:numPr>
      <w:spacing w:before="80" w:after="0"/>
      <w:outlineLvl w:val="3"/>
    </w:pPr>
    <w:rPr>
      <w:rFonts w:asciiTheme="majorHAnsi" w:eastAsiaTheme="majorEastAsia" w:hAnsiTheme="majorHAnsi" w:cstheme="majorBidi"/>
      <w:color w:val="7C0835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4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7C0835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4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7C0835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4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7C0835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4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C0835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44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C0835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unhideWhenUsed/>
    <w:qFormat/>
    <w:rsid w:val="003A5444"/>
    <w:rPr>
      <w:rFonts w:ascii="Fira Sans" w:hAnsi="Fira Sans"/>
      <w:i/>
      <w:sz w:val="24"/>
      <w:vertAlign w:val="superscript"/>
    </w:rPr>
  </w:style>
  <w:style w:type="paragraph" w:customStyle="1" w:styleId="Heading">
    <w:name w:val="Heading"/>
    <w:basedOn w:val="Normal"/>
    <w:next w:val="BodyText"/>
    <w:qFormat/>
    <w:rsid w:val="003A5444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A54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5444"/>
  </w:style>
  <w:style w:type="paragraph" w:customStyle="1" w:styleId="Index">
    <w:name w:val="Index"/>
    <w:basedOn w:val="Normal"/>
    <w:qFormat/>
    <w:rsid w:val="003A5444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3A5444"/>
  </w:style>
  <w:style w:type="paragraph" w:customStyle="1" w:styleId="Bulletlist">
    <w:name w:val="Bullet list"/>
    <w:basedOn w:val="ListParagraph"/>
    <w:link w:val="BulletlistChar"/>
    <w:qFormat/>
    <w:rsid w:val="003A5444"/>
    <w:pPr>
      <w:spacing w:after="160" w:line="259" w:lineRule="auto"/>
      <w:ind w:left="357" w:hanging="357"/>
      <w:jc w:val="both"/>
    </w:pPr>
    <w:rPr>
      <w:szCs w:val="22"/>
      <w:lang w:val="en-GB"/>
    </w:rPr>
  </w:style>
  <w:style w:type="character" w:customStyle="1" w:styleId="BulletlistChar">
    <w:name w:val="Bullet list Char"/>
    <w:basedOn w:val="ListParagraphChar"/>
    <w:link w:val="Bulletlist"/>
    <w:qFormat/>
    <w:rsid w:val="003A5444"/>
    <w:rPr>
      <w:rFonts w:eastAsiaTheme="minorHAnsi"/>
      <w:sz w:val="21"/>
      <w:szCs w:val="2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A5444"/>
    <w:pPr>
      <w:ind w:left="72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3A5444"/>
    <w:pPr>
      <w:spacing w:after="160" w:line="259" w:lineRule="auto"/>
      <w:jc w:val="both"/>
    </w:pPr>
    <w:rPr>
      <w:szCs w:val="22"/>
      <w:lang w:val="en-GB"/>
    </w:rPr>
  </w:style>
  <w:style w:type="character" w:customStyle="1" w:styleId="NumberedlistChar">
    <w:name w:val="Numbered list Char"/>
    <w:basedOn w:val="ListParagraphChar"/>
    <w:link w:val="Numberedlist"/>
    <w:qFormat/>
    <w:rsid w:val="003A5444"/>
    <w:rPr>
      <w:rFonts w:eastAsiaTheme="minorHAnsi"/>
      <w:sz w:val="21"/>
      <w:szCs w:val="22"/>
      <w:lang w:val="en-GB"/>
    </w:rPr>
  </w:style>
  <w:style w:type="paragraph" w:customStyle="1" w:styleId="GillSansLight12pt">
    <w:name w:val="Gill Sans Light 12pt"/>
    <w:basedOn w:val="Normal"/>
    <w:qFormat/>
    <w:rsid w:val="003A5444"/>
    <w:pPr>
      <w:spacing w:after="0" w:line="276" w:lineRule="auto"/>
    </w:pPr>
    <w:rPr>
      <w:rFonts w:ascii="Gill Sans Light" w:eastAsia="MS Mincho" w:hAnsi="Gill Sans Light" w:cs="Gill Sans Light"/>
      <w:sz w:val="24"/>
      <w:szCs w:val="24"/>
      <w:lang w:val="en-GB"/>
    </w:rPr>
  </w:style>
  <w:style w:type="paragraph" w:customStyle="1" w:styleId="NanamiMedium12pt">
    <w:name w:val="Nanami Medium 12pt"/>
    <w:basedOn w:val="Normal"/>
    <w:qFormat/>
    <w:rsid w:val="003A5444"/>
    <w:pPr>
      <w:spacing w:after="40" w:line="276" w:lineRule="auto"/>
    </w:pPr>
    <w:rPr>
      <w:rFonts w:ascii="Nanami Med" w:eastAsia="MS Mincho" w:hAnsi="Nanami Med" w:cs="Gill Sans"/>
      <w:sz w:val="24"/>
      <w:szCs w:val="24"/>
      <w:lang w:val="en-GB"/>
    </w:rPr>
  </w:style>
  <w:style w:type="paragraph" w:customStyle="1" w:styleId="GillSansLight11pt">
    <w:name w:val="Gill Sans Light 11pt"/>
    <w:basedOn w:val="Normal"/>
    <w:qFormat/>
    <w:rsid w:val="003A5444"/>
    <w:pPr>
      <w:spacing w:after="120" w:line="240" w:lineRule="auto"/>
    </w:pPr>
    <w:rPr>
      <w:rFonts w:ascii="Gill Sans Light" w:eastAsia="MS Mincho" w:hAnsi="Gill Sans Light" w:cs="Gill Sans Light"/>
      <w:sz w:val="22"/>
      <w:szCs w:val="22"/>
      <w:lang w:val="en-GB"/>
    </w:rPr>
  </w:style>
  <w:style w:type="paragraph" w:customStyle="1" w:styleId="NanamiMedium16pt">
    <w:name w:val="Nanami Medium 16pt"/>
    <w:basedOn w:val="Normal"/>
    <w:qFormat/>
    <w:rsid w:val="003A5444"/>
    <w:pPr>
      <w:spacing w:after="40" w:line="240" w:lineRule="auto"/>
    </w:pPr>
    <w:rPr>
      <w:rFonts w:ascii="Nanami Med" w:eastAsia="MS Mincho" w:hAnsi="Nanami Med" w:cs="Times New Roman"/>
      <w:sz w:val="32"/>
      <w:szCs w:val="32"/>
      <w:lang w:val="en-GB"/>
    </w:rPr>
  </w:style>
  <w:style w:type="paragraph" w:customStyle="1" w:styleId="GillSansLight13pt">
    <w:name w:val="Gill Sans Light 13pt"/>
    <w:basedOn w:val="GillSansLight11pt"/>
    <w:qFormat/>
    <w:rsid w:val="003A5444"/>
    <w:rPr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A5444"/>
    <w:rPr>
      <w:rFonts w:asciiTheme="majorHAnsi" w:eastAsiaTheme="majorEastAsia" w:hAnsiTheme="majorHAnsi" w:cstheme="majorBidi"/>
      <w:color w:val="770F2B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A5444"/>
    <w:rPr>
      <w:rFonts w:ascii="Arial" w:eastAsiaTheme="majorEastAsia" w:hAnsi="Arial" w:cstheme="majorBidi"/>
      <w:color w:val="FF6C6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A5444"/>
    <w:rPr>
      <w:rFonts w:ascii="Arial" w:eastAsiaTheme="majorEastAsia" w:hAnsi="Arial" w:cstheme="majorBidi"/>
      <w:color w:val="7C0835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A5444"/>
    <w:rPr>
      <w:rFonts w:asciiTheme="majorHAnsi" w:eastAsiaTheme="majorEastAsia" w:hAnsiTheme="majorHAnsi" w:cstheme="majorBidi"/>
      <w:color w:val="7C0835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A5444"/>
    <w:rPr>
      <w:rFonts w:asciiTheme="majorHAnsi" w:eastAsiaTheme="majorEastAsia" w:hAnsiTheme="majorHAnsi" w:cstheme="majorBidi"/>
      <w:i/>
      <w:iCs/>
      <w:color w:val="7C0835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A5444"/>
    <w:rPr>
      <w:rFonts w:asciiTheme="majorHAnsi" w:eastAsiaTheme="majorEastAsia" w:hAnsiTheme="majorHAnsi" w:cstheme="majorBidi"/>
      <w:color w:val="7C0835" w:themeColor="accent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A5444"/>
    <w:rPr>
      <w:rFonts w:asciiTheme="majorHAnsi" w:eastAsiaTheme="majorEastAsia" w:hAnsiTheme="majorHAnsi" w:cstheme="majorBidi"/>
      <w:b/>
      <w:bCs/>
      <w:color w:val="7C0835" w:themeColor="accent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A5444"/>
    <w:rPr>
      <w:rFonts w:asciiTheme="majorHAnsi" w:eastAsiaTheme="majorEastAsia" w:hAnsiTheme="majorHAnsi" w:cstheme="majorBidi"/>
      <w:b/>
      <w:bCs/>
      <w:i/>
      <w:iCs/>
      <w:color w:val="7C0835" w:themeColor="accent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A5444"/>
    <w:rPr>
      <w:rFonts w:asciiTheme="majorHAnsi" w:eastAsiaTheme="majorEastAsia" w:hAnsiTheme="majorHAnsi" w:cstheme="majorBidi"/>
      <w:i/>
      <w:iCs/>
      <w:color w:val="7C0835" w:themeColor="accent6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A5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A5444"/>
    <w:rPr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5444"/>
    <w:pPr>
      <w:spacing w:line="240" w:lineRule="auto"/>
    </w:pPr>
    <w:rPr>
      <w:b/>
      <w:bCs/>
      <w:smallCaps/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A5444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54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770F2B" w:themeColor="accent2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qFormat/>
    <w:rsid w:val="003A5444"/>
    <w:rPr>
      <w:rFonts w:asciiTheme="majorHAnsi" w:eastAsiaTheme="majorEastAsia" w:hAnsiTheme="majorHAnsi" w:cstheme="majorBidi"/>
      <w:color w:val="770F2B" w:themeColor="accent2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44"/>
    <w:pPr>
      <w:spacing w:line="240" w:lineRule="auto"/>
    </w:pPr>
    <w:rPr>
      <w:rFonts w:ascii="Poppins" w:eastAsiaTheme="majorEastAsia" w:hAnsi="Poppins" w:cstheme="majorBidi"/>
      <w:color w:val="FF6C60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A5444"/>
    <w:rPr>
      <w:rFonts w:ascii="Poppins" w:eastAsiaTheme="majorEastAsia" w:hAnsi="Poppins" w:cstheme="majorBidi"/>
      <w:color w:val="FF6C60" w:themeColor="accent1"/>
      <w:sz w:val="30"/>
      <w:szCs w:val="30"/>
    </w:rPr>
  </w:style>
  <w:style w:type="character" w:styleId="Strong">
    <w:name w:val="Strong"/>
    <w:basedOn w:val="DefaultParagraphFont"/>
    <w:uiPriority w:val="22"/>
    <w:qFormat/>
    <w:rsid w:val="003A5444"/>
    <w:rPr>
      <w:b/>
      <w:bCs/>
    </w:rPr>
  </w:style>
  <w:style w:type="character" w:styleId="Emphasis">
    <w:name w:val="Emphasis"/>
    <w:basedOn w:val="DefaultParagraphFont"/>
    <w:uiPriority w:val="20"/>
    <w:qFormat/>
    <w:rsid w:val="003A5444"/>
    <w:rPr>
      <w:i/>
      <w:iCs/>
      <w:color w:val="7C0835" w:themeColor="accent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A5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A5444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A5444"/>
    <w:pPr>
      <w:spacing w:after="0" w:line="240" w:lineRule="auto"/>
    </w:pPr>
    <w:rPr>
      <w:rFonts w:ascii="Lucida Grande" w:eastAsia="MS Mincho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A5444"/>
    <w:rPr>
      <w:rFonts w:ascii="Lucida Grande" w:eastAsia="MS Mincho" w:hAnsi="Lucida Grande" w:cs="Lucida Grande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3A5444"/>
    <w:rPr>
      <w:color w:val="808080"/>
    </w:rPr>
  </w:style>
  <w:style w:type="paragraph" w:styleId="NoSpacing">
    <w:name w:val="No Spacing"/>
    <w:link w:val="NoSpacingChar"/>
    <w:uiPriority w:val="1"/>
    <w:qFormat/>
    <w:rsid w:val="003A5444"/>
    <w:rPr>
      <w:sz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3A5444"/>
    <w:rPr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A5444"/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A5444"/>
    <w:pPr>
      <w:spacing w:before="160"/>
      <w:ind w:left="720" w:right="720"/>
      <w:jc w:val="center"/>
    </w:pPr>
    <w:rPr>
      <w:rFonts w:asciiTheme="majorHAnsi" w:hAnsiTheme="majorHAnsi"/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qFormat/>
    <w:rsid w:val="003A5444"/>
    <w:rPr>
      <w:rFonts w:asciiTheme="majorHAnsi" w:hAnsiTheme="majorHAnsi"/>
      <w:i/>
      <w:iCs/>
      <w:color w:val="595959" w:themeColor="text1" w:themeTint="A6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4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C083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A5444"/>
    <w:rPr>
      <w:rFonts w:asciiTheme="majorHAnsi" w:eastAsiaTheme="majorEastAsia" w:hAnsiTheme="majorHAnsi" w:cstheme="majorBidi"/>
      <w:i/>
      <w:iCs/>
      <w:color w:val="7C0835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A544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A54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544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A5444"/>
    <w:rPr>
      <w:rFonts w:asciiTheme="minorHAnsi" w:hAnsiTheme="minorHAnsi"/>
      <w:b/>
      <w:bCs/>
      <w:smallCaps/>
      <w:color w:val="7C0835" w:themeColor="accent6"/>
    </w:rPr>
  </w:style>
  <w:style w:type="character" w:styleId="BookTitle">
    <w:name w:val="Book Title"/>
    <w:basedOn w:val="DefaultParagraphFont"/>
    <w:uiPriority w:val="33"/>
    <w:qFormat/>
    <w:rsid w:val="003A5444"/>
    <w:rPr>
      <w:b/>
      <w:bCs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3A5444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D755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1E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D755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1E"/>
    <w:rPr>
      <w:sz w:val="21"/>
    </w:rPr>
  </w:style>
  <w:style w:type="table" w:styleId="ListTable2-Accent3">
    <w:name w:val="List Table 2 Accent 3"/>
    <w:basedOn w:val="TableNormal"/>
    <w:uiPriority w:val="47"/>
    <w:rsid w:val="00D7551E"/>
    <w:rPr>
      <w:rFonts w:eastAsiaTheme="minorEastAsia"/>
      <w:sz w:val="21"/>
    </w:rPr>
    <w:tblPr>
      <w:tblStyleRowBandSize w:val="1"/>
      <w:tblStyleColBandSize w:val="1"/>
      <w:tblBorders>
        <w:top w:val="single" w:sz="4" w:space="0" w:color="FFE0DE" w:themeColor="accent3" w:themeTint="99"/>
        <w:bottom w:val="single" w:sz="4" w:space="0" w:color="FFE0DE" w:themeColor="accent3" w:themeTint="99"/>
        <w:insideH w:val="single" w:sz="4" w:space="0" w:color="FFE0D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F4" w:themeFill="accent3" w:themeFillTint="33"/>
      </w:tcPr>
    </w:tblStylePr>
    <w:tblStylePr w:type="band1Horz">
      <w:tblPr/>
      <w:tcPr>
        <w:shd w:val="clear" w:color="auto" w:fill="FFF4F4" w:themeFill="accent3" w:themeFillTint="33"/>
      </w:tcPr>
    </w:tblStylePr>
  </w:style>
  <w:style w:type="paragraph" w:customStyle="1" w:styleId="Default">
    <w:name w:val="Default"/>
    <w:rsid w:val="004E01B5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3E5E9E"/>
    <w:pPr>
      <w:suppressAutoHyphens w:val="0"/>
    </w:pPr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0F2B"/>
      </a:dk2>
      <a:lt2>
        <a:srgbClr val="FFFFFF"/>
      </a:lt2>
      <a:accent1>
        <a:srgbClr val="FF6C60"/>
      </a:accent1>
      <a:accent2>
        <a:srgbClr val="770F2B"/>
      </a:accent2>
      <a:accent3>
        <a:srgbClr val="FFCDC9"/>
      </a:accent3>
      <a:accent4>
        <a:srgbClr val="00422B"/>
      </a:accent4>
      <a:accent5>
        <a:srgbClr val="A24500"/>
      </a:accent5>
      <a:accent6>
        <a:srgbClr val="7C0835"/>
      </a:accent6>
      <a:hlink>
        <a:srgbClr val="FF9006"/>
      </a:hlink>
      <a:folHlink>
        <a:srgbClr val="41CE9F"/>
      </a:folHlink>
    </a:clrScheme>
    <a:fontScheme name="Custom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Props1.xml><?xml version="1.0" encoding="utf-8"?>
<ds:datastoreItem xmlns:ds="http://schemas.openxmlformats.org/officeDocument/2006/customXml" ds:itemID="{B6442006-91A2-4C4B-90D1-218C2CA73AA9}"/>
</file>

<file path=customXml/itemProps2.xml><?xml version="1.0" encoding="utf-8"?>
<ds:datastoreItem xmlns:ds="http://schemas.openxmlformats.org/officeDocument/2006/customXml" ds:itemID="{4C504D22-1EDE-4A41-86DB-1FF7C5551E04}"/>
</file>

<file path=customXml/itemProps3.xml><?xml version="1.0" encoding="utf-8"?>
<ds:datastoreItem xmlns:ds="http://schemas.openxmlformats.org/officeDocument/2006/customXml" ds:itemID="{CA5D87DA-43E8-4B7E-917C-183E106F0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Jafarzadeh-2, M.M. (Mina)</cp:lastModifiedBy>
  <cp:revision>8</cp:revision>
  <cp:lastPrinted>2024-12-11T09:29:00Z</cp:lastPrinted>
  <dcterms:created xsi:type="dcterms:W3CDTF">2024-12-11T11:09:00Z</dcterms:created>
  <dcterms:modified xsi:type="dcterms:W3CDTF">2025-12-12T19:45:00Z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</Properties>
</file>